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right="-90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rtl w:val="0"/>
        </w:rPr>
        <w:t xml:space="preserve">Nomination loading Vessels &amp; Barges </w:t>
        <w:tab/>
        <w:tab/>
        <w:tab/>
        <w:tab/>
        <w:tab/>
        <w:t xml:space="preserve">  Liquin Botlek, TTR &amp; Chemiehaven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95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2"/>
        <w:gridCol w:w="8273"/>
        <w:tblGridChange w:id="0">
          <w:tblGrid>
            <w:gridCol w:w="3022"/>
            <w:gridCol w:w="8273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Loading details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Terminal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Botlek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Chemiehaven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Mode of transport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Vessel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Name of vehicle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Estimated Time of Arrival (ETA)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owner / Vessel’s agent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Product &amp; Commodity Code (GN)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Quantity (kg) &amp; tolerance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Supplying tank(s)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Duty status to be loaded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T1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T2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Excise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Specific origin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Destination (full address)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Surveyor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End of line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Manifold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First foot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990" w:firstLine="0"/>
        <w:rPr>
          <w:b w:val="1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18"/>
          <w:szCs w:val="18"/>
          <w:rtl w:val="0"/>
        </w:rPr>
        <w:t xml:space="preserve">  Customs details:</w:t>
      </w:r>
    </w:p>
    <w:tbl>
      <w:tblPr>
        <w:tblStyle w:val="Table2"/>
        <w:tblW w:w="11280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1"/>
        <w:gridCol w:w="1920"/>
        <w:gridCol w:w="3174"/>
        <w:gridCol w:w="5165"/>
        <w:tblGridChange w:id="0">
          <w:tblGrid>
            <w:gridCol w:w="1021"/>
            <w:gridCol w:w="1920"/>
            <w:gridCol w:w="3174"/>
            <w:gridCol w:w="5165"/>
          </w:tblGrid>
        </w:tblGridChange>
      </w:tblGrid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Destination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Details needed in next column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input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T2 Excise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Within the EU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AWK &amp; TXW numbers + both addresses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Within the EU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NCTS office destination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Switzerland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NCTS transit office &amp; destination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T1 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Export (outside EU)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Invoice with incoterms and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freight costs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Attach to your email </w:t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line="240" w:lineRule="auto"/>
        <w:ind w:left="-99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Additional services:</w:t>
      </w:r>
    </w:p>
    <w:tbl>
      <w:tblPr>
        <w:tblStyle w:val="Table3"/>
        <w:tblW w:w="11295.0" w:type="dxa"/>
        <w:jc w:val="left"/>
        <w:tblInd w:w="-9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7125"/>
        <w:tblGridChange w:id="0">
          <w:tblGrid>
            <w:gridCol w:w="4170"/>
            <w:gridCol w:w="712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To be arranged by Liquin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Customs clearance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Purging or blanketing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Yes, oxygen level: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Documents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Export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T2L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EUR1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eAD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documents needed </w:t>
            </w:r>
          </w:p>
        </w:tc>
      </w:tr>
    </w:tbl>
    <w:p w:rsidR="00000000" w:rsidDel="00000000" w:rsidP="00000000" w:rsidRDefault="00000000" w:rsidRPr="00000000" w14:paraId="00000044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22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ind w:left="-990" w:firstLine="270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4695825</wp:posOffset>
          </wp:positionH>
          <wp:positionV relativeFrom="paragraph">
            <wp:posOffset>-95249</wp:posOffset>
          </wp:positionV>
          <wp:extent cx="1579049" cy="361625"/>
          <wp:effectExtent b="0" l="0" r="0" t="0"/>
          <wp:wrapSquare wrapText="bothSides" distB="19050" distT="19050" distL="19050" distR="1905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049" cy="361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ind w:left="-99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ind w:left="-990" w:firstLine="0"/>
      <w:rPr>
        <w:b w:val="1"/>
      </w:rPr>
    </w:pPr>
    <w:r w:rsidDel="00000000" w:rsidR="00000000" w:rsidRPr="00000000">
      <w:rPr>
        <w:b w:val="1"/>
        <w:rtl w:val="0"/>
      </w:rPr>
      <w:tab/>
      <w:tab/>
      <w:tab/>
      <w:tab/>
      <w:tab/>
      <w:tab/>
      <w:tab/>
      <w:tab/>
    </w:r>
  </w:p>
  <w:p w:rsidR="00000000" w:rsidDel="00000000" w:rsidP="00000000" w:rsidRDefault="00000000" w:rsidRPr="00000000" w14:paraId="00000047">
    <w:pPr>
      <w:rPr>
        <w:b w:val="1"/>
        <w:color w:val="ffffff"/>
      </w:rPr>
    </w:pPr>
    <w:r w:rsidDel="00000000" w:rsidR="00000000" w:rsidRPr="00000000">
      <w:rPr>
        <w:b w:val="1"/>
        <w:color w:val="ffffff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33085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3085F"/>
  </w:style>
  <w:style w:type="paragraph" w:styleId="Footer">
    <w:name w:val="footer"/>
    <w:basedOn w:val="Normal"/>
    <w:link w:val="FooterChar"/>
    <w:uiPriority w:val="99"/>
    <w:unhideWhenUsed w:val="1"/>
    <w:rsid w:val="0033085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3085F"/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9aSCsQZnNGKyEJpe66WPq/yvuQ==">CgMxLjAyCGguZ2pkZ3hzOAByITFXLWdNTG10eG94T0doUUFYVjZ3SUFEYjE2bXFIalg2Wg==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2021-12-03T15:26:00Z</dcterms:created>
</cp:coreProperties>
</file>